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7D39" w14:textId="3D5A4F27" w:rsidR="00CD245C" w:rsidRDefault="00F31CB0" w:rsidP="005E47CA">
      <w:pPr>
        <w:pStyle w:val="Heading1"/>
        <w:spacing w:before="120" w:after="120" w:line="276" w:lineRule="auto"/>
        <w:rPr>
          <w:lang w:val="en-US"/>
        </w:rPr>
      </w:pPr>
      <w:proofErr w:type="spellStart"/>
      <w:r>
        <w:rPr>
          <w:lang w:val="en-US"/>
        </w:rPr>
        <w:t>Prokon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Padds</w:t>
      </w:r>
      <w:proofErr w:type="spellEnd"/>
    </w:p>
    <w:p w14:paraId="73D3FE58" w14:textId="01EADBF9" w:rsidR="00EB53E9" w:rsidRDefault="00EB53E9" w:rsidP="004B73AF">
      <w:pPr>
        <w:spacing w:after="0" w:line="276" w:lineRule="auto"/>
        <w:jc w:val="both"/>
        <w:rPr>
          <w:lang w:val="en-US"/>
        </w:rPr>
      </w:pPr>
      <w:r w:rsidRPr="00EF7642">
        <w:rPr>
          <w:b/>
          <w:bCs/>
          <w:lang w:val="en-US"/>
        </w:rPr>
        <w:t>Padds</w:t>
      </w:r>
      <w:r w:rsidR="002D5DB4">
        <w:rPr>
          <w:lang w:val="en-US"/>
        </w:rPr>
        <w:t>, short for Parametric Drawing and Detailing System,</w:t>
      </w:r>
      <w:r w:rsidRPr="00EB53E9">
        <w:rPr>
          <w:lang w:val="en-US"/>
        </w:rPr>
        <w:t xml:space="preserve"> was de</w:t>
      </w:r>
      <w:r w:rsidR="002D5DB4">
        <w:rPr>
          <w:lang w:val="en-US"/>
        </w:rPr>
        <w:t xml:space="preserve">veloped </w:t>
      </w:r>
      <w:r w:rsidRPr="00EB53E9">
        <w:rPr>
          <w:lang w:val="en-US"/>
        </w:rPr>
        <w:t>specifically for structural engineers</w:t>
      </w:r>
      <w:r w:rsidR="00B964EE">
        <w:rPr>
          <w:lang w:val="en-US"/>
        </w:rPr>
        <w:t xml:space="preserve"> and their </w:t>
      </w:r>
      <w:proofErr w:type="spellStart"/>
      <w:r w:rsidR="00B964EE">
        <w:rPr>
          <w:lang w:val="en-US"/>
        </w:rPr>
        <w:t>draughting</w:t>
      </w:r>
      <w:proofErr w:type="spellEnd"/>
      <w:r w:rsidR="00B964EE">
        <w:rPr>
          <w:lang w:val="en-US"/>
        </w:rPr>
        <w:t xml:space="preserve"> personnel</w:t>
      </w:r>
      <w:r w:rsidRPr="00EB53E9">
        <w:rPr>
          <w:lang w:val="en-US"/>
        </w:rPr>
        <w:t xml:space="preserve">. </w:t>
      </w:r>
      <w:r w:rsidR="00DA4CFB">
        <w:rPr>
          <w:lang w:val="en-US"/>
        </w:rPr>
        <w:t>With i</w:t>
      </w:r>
      <w:r w:rsidR="00DA4CFB" w:rsidRPr="00EB53E9">
        <w:rPr>
          <w:lang w:val="en-US"/>
        </w:rPr>
        <w:t>t</w:t>
      </w:r>
      <w:r w:rsidR="00DA4CFB">
        <w:rPr>
          <w:lang w:val="en-US"/>
        </w:rPr>
        <w:t>s</w:t>
      </w:r>
      <w:r w:rsidRPr="00EB53E9">
        <w:rPr>
          <w:lang w:val="en-US"/>
        </w:rPr>
        <w:t xml:space="preserve"> intuitive </w:t>
      </w:r>
      <w:r w:rsidR="00DA4CFB">
        <w:rPr>
          <w:lang w:val="en-US"/>
        </w:rPr>
        <w:t>and uncomplicated interface</w:t>
      </w:r>
      <w:r w:rsidR="00515E2A">
        <w:rPr>
          <w:lang w:val="en-US"/>
        </w:rPr>
        <w:t xml:space="preserve">, new users can be productive within the first couple of hours </w:t>
      </w:r>
      <w:r w:rsidR="0007600E">
        <w:rPr>
          <w:lang w:val="en-US"/>
        </w:rPr>
        <w:t>of using the program</w:t>
      </w:r>
      <w:r w:rsidRPr="00EB53E9">
        <w:rPr>
          <w:lang w:val="en-US"/>
        </w:rPr>
        <w:t>. Without the bloat of modern CAD systems, all that remains is a lean and powerful tool for drawing and structural detailing.</w:t>
      </w:r>
    </w:p>
    <w:p w14:paraId="1A1B8BCF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55" w:rsidRPr="00605C10" w14:paraId="4FA59B23" w14:textId="77777777" w:rsidTr="00D25D1B">
        <w:trPr>
          <w:trHeight w:val="825"/>
        </w:trPr>
        <w:tc>
          <w:tcPr>
            <w:tcW w:w="9628" w:type="dxa"/>
            <w:shd w:val="clear" w:color="auto" w:fill="ED1C24"/>
          </w:tcPr>
          <w:p w14:paraId="2642117C" w14:textId="6E712A3A" w:rsidR="007C2155" w:rsidRPr="00D25D1B" w:rsidRDefault="007C2155" w:rsidP="004B73AF">
            <w:pPr>
              <w:pStyle w:val="Heading1"/>
              <w:spacing w:after="240" w:line="276" w:lineRule="auto"/>
              <w:rPr>
                <w:color w:val="FFFFFF" w:themeColor="background1"/>
              </w:rPr>
            </w:pPr>
            <w:r w:rsidRPr="00605C10">
              <w:rPr>
                <w:color w:val="FFFFFF" w:themeColor="background1"/>
              </w:rPr>
              <w:t>What makes this module special?</w:t>
            </w:r>
          </w:p>
        </w:tc>
      </w:tr>
      <w:tr w:rsidR="007C2155" w14:paraId="13C72FDF" w14:textId="77777777" w:rsidTr="00F03E9F">
        <w:tc>
          <w:tcPr>
            <w:tcW w:w="9628" w:type="dxa"/>
            <w:shd w:val="clear" w:color="auto" w:fill="CDCDCD"/>
          </w:tcPr>
          <w:p w14:paraId="1F3D666F" w14:textId="77777777" w:rsidR="007C2155" w:rsidRDefault="007C2155" w:rsidP="00F03E9F">
            <w:pPr>
              <w:pStyle w:val="ListParagraph"/>
              <w:spacing w:line="276" w:lineRule="auto"/>
              <w:ind w:left="360"/>
              <w:jc w:val="both"/>
              <w:rPr>
                <w:rFonts w:cstheme="minorHAnsi"/>
              </w:rPr>
            </w:pPr>
          </w:p>
          <w:p w14:paraId="48060238" w14:textId="74576F4D" w:rsidR="007F0F28" w:rsidRPr="002E3AAA" w:rsidRDefault="007F0F28" w:rsidP="000249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 w:rsidRPr="002E3AAA">
              <w:rPr>
                <w:lang w:val="en-US"/>
              </w:rPr>
              <w:t>Automatic scheduling</w:t>
            </w:r>
          </w:p>
          <w:p w14:paraId="0951F16C" w14:textId="77777777" w:rsidR="007F0F28" w:rsidRDefault="008F3830" w:rsidP="00DD157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Edit </w:t>
            </w:r>
            <w:r w:rsidR="00DD1579">
              <w:rPr>
                <w:lang w:val="en-US"/>
              </w:rPr>
              <w:t>reinforcing drawings created by PROKON design modules</w:t>
            </w:r>
          </w:p>
          <w:p w14:paraId="354E2DF4" w14:textId="77777777" w:rsidR="00DD1579" w:rsidRDefault="00DD1579" w:rsidP="00DD157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Generate </w:t>
            </w:r>
            <w:r w:rsidR="00CF24A2">
              <w:rPr>
                <w:lang w:val="en-US"/>
              </w:rPr>
              <w:t xml:space="preserve">complex </w:t>
            </w:r>
            <w:r>
              <w:rPr>
                <w:lang w:val="en-US"/>
              </w:rPr>
              <w:t xml:space="preserve">input for </w:t>
            </w:r>
            <w:r w:rsidR="00CF24A2">
              <w:rPr>
                <w:lang w:val="en-US"/>
              </w:rPr>
              <w:t>PROKON modules</w:t>
            </w:r>
          </w:p>
          <w:p w14:paraId="7B735D17" w14:textId="78CF6B2B" w:rsidR="00210A3C" w:rsidRPr="00DD1579" w:rsidRDefault="00210A3C" w:rsidP="00DD157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Read and write DWG &amp; DXF files</w:t>
            </w:r>
          </w:p>
        </w:tc>
      </w:tr>
    </w:tbl>
    <w:p w14:paraId="79DB89FD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384720FC" w14:textId="338113A6" w:rsidR="00EB53E9" w:rsidRPr="00EB53E9" w:rsidRDefault="00EB53E9" w:rsidP="005E47CA">
      <w:pPr>
        <w:pStyle w:val="Heading1"/>
        <w:spacing w:before="120" w:after="120" w:line="276" w:lineRule="auto"/>
        <w:rPr>
          <w:lang w:val="en-US"/>
        </w:rPr>
      </w:pPr>
      <w:r w:rsidRPr="00EB53E9">
        <w:rPr>
          <w:lang w:val="en-US"/>
        </w:rPr>
        <w:t>Detailed Description</w:t>
      </w:r>
    </w:p>
    <w:p w14:paraId="1BC923C3" w14:textId="2058EE6B" w:rsidR="00EB53E9" w:rsidRDefault="00EB53E9" w:rsidP="004B73AF">
      <w:pPr>
        <w:spacing w:after="0" w:line="276" w:lineRule="auto"/>
        <w:jc w:val="both"/>
        <w:rPr>
          <w:lang w:val="en-US"/>
        </w:rPr>
      </w:pPr>
      <w:r w:rsidRPr="00EB53E9">
        <w:rPr>
          <w:lang w:val="en-US"/>
        </w:rPr>
        <w:t>All the basic CAD procedures are available to create or edit drawings. E</w:t>
      </w:r>
      <w:r w:rsidR="000D3383">
        <w:rPr>
          <w:lang w:val="en-US"/>
        </w:rPr>
        <w:t>ntities</w:t>
      </w:r>
      <w:r w:rsidRPr="00EB53E9">
        <w:rPr>
          <w:lang w:val="en-US"/>
        </w:rPr>
        <w:t xml:space="preserve"> like lines, arcs, circles, splines, text, hatch, dimensions, blocks, and construction lines are all supported with a host of editing functions. Using an innovative approach to layers and scales, laying out details on a drawing sheet is very </w:t>
      </w:r>
      <w:r w:rsidR="00287FA2">
        <w:rPr>
          <w:lang w:val="en-US"/>
        </w:rPr>
        <w:t>easy</w:t>
      </w:r>
      <w:r w:rsidRPr="00EB53E9">
        <w:rPr>
          <w:lang w:val="en-US"/>
        </w:rPr>
        <w:t>.</w:t>
      </w:r>
    </w:p>
    <w:p w14:paraId="04D0B468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535651F2" w14:textId="60884143" w:rsidR="00C035E3" w:rsidRDefault="00C035E3" w:rsidP="00C035E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3C999A" wp14:editId="2A104CCA">
            <wp:extent cx="4648200" cy="26166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98" cy="262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642C" w14:textId="77777777" w:rsidR="004B73AF" w:rsidRDefault="004B73AF" w:rsidP="00C035E3">
      <w:pPr>
        <w:jc w:val="center"/>
        <w:rPr>
          <w:lang w:val="en-US"/>
        </w:rPr>
      </w:pPr>
    </w:p>
    <w:p w14:paraId="0773F6AE" w14:textId="77777777" w:rsidR="00E66DA5" w:rsidRDefault="00EB53E9" w:rsidP="004B73AF">
      <w:pPr>
        <w:spacing w:after="0" w:line="276" w:lineRule="auto"/>
        <w:jc w:val="both"/>
        <w:rPr>
          <w:lang w:val="en-US"/>
        </w:rPr>
      </w:pPr>
      <w:r w:rsidRPr="00EB53E9">
        <w:rPr>
          <w:lang w:val="en-US"/>
        </w:rPr>
        <w:lastRenderedPageBreak/>
        <w:t xml:space="preserve">The program </w:t>
      </w:r>
      <w:r w:rsidR="00B4398D">
        <w:rPr>
          <w:lang w:val="en-US"/>
        </w:rPr>
        <w:t>ships with various</w:t>
      </w:r>
      <w:r w:rsidRPr="00EB53E9">
        <w:rPr>
          <w:lang w:val="en-US"/>
        </w:rPr>
        <w:t xml:space="preserve"> </w:t>
      </w:r>
      <w:r w:rsidR="00CB2DED" w:rsidRPr="00EB53E9">
        <w:rPr>
          <w:lang w:val="en-US"/>
        </w:rPr>
        <w:t>reinforcements</w:t>
      </w:r>
      <w:r w:rsidRPr="00EB53E9">
        <w:rPr>
          <w:lang w:val="en-US"/>
        </w:rPr>
        <w:t xml:space="preserve"> detailing functions</w:t>
      </w:r>
      <w:r w:rsidR="00B4398D">
        <w:rPr>
          <w:lang w:val="en-US"/>
        </w:rPr>
        <w:t xml:space="preserve">. Among them, the ability to add </w:t>
      </w:r>
      <w:r w:rsidR="00154222">
        <w:rPr>
          <w:lang w:val="en-US"/>
        </w:rPr>
        <w:t xml:space="preserve">multiple bars, alternate bars reversed, staggered bars, and fanned zones. </w:t>
      </w:r>
    </w:p>
    <w:p w14:paraId="62508E50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2D020351" w14:textId="2FA40E9E" w:rsidR="00665989" w:rsidRDefault="00364E6C" w:rsidP="005E47CA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3D18EA0" wp14:editId="7FB34E47">
            <wp:extent cx="5450077" cy="2200275"/>
            <wp:effectExtent l="0" t="0" r="0" b="0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238" cy="220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FE87" w14:textId="77777777" w:rsidR="004B73AF" w:rsidRDefault="004B73AF" w:rsidP="005E47CA">
      <w:pPr>
        <w:spacing w:after="0"/>
        <w:jc w:val="center"/>
        <w:rPr>
          <w:lang w:val="en-US"/>
        </w:rPr>
      </w:pPr>
    </w:p>
    <w:p w14:paraId="6E69FA97" w14:textId="77777777" w:rsidR="00E66DA5" w:rsidRDefault="00E66DA5" w:rsidP="004B73AF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The scheduler keeps track of all rebar entities in the drawing and displays their properties in the schedule. </w:t>
      </w:r>
      <w:r w:rsidRPr="00EB53E9">
        <w:rPr>
          <w:lang w:val="en-US"/>
        </w:rPr>
        <w:t xml:space="preserve">The reinforcement detailing functionality of </w:t>
      </w:r>
      <w:r w:rsidRPr="00CD738B">
        <w:rPr>
          <w:b/>
          <w:bCs/>
          <w:lang w:val="en-US"/>
        </w:rPr>
        <w:t>Padds</w:t>
      </w:r>
      <w:r w:rsidRPr="00EB53E9">
        <w:rPr>
          <w:lang w:val="en-US"/>
        </w:rPr>
        <w:t xml:space="preserve"> is also available in </w:t>
      </w:r>
      <w:r w:rsidRPr="00CD738B">
        <w:rPr>
          <w:b/>
          <w:bCs/>
          <w:lang w:val="en-US"/>
        </w:rPr>
        <w:t>Probar 2D</w:t>
      </w:r>
      <w:r w:rsidRPr="00EB53E9">
        <w:rPr>
          <w:lang w:val="en-US"/>
        </w:rPr>
        <w:t>, an extension for</w:t>
      </w:r>
      <w:r>
        <w:rPr>
          <w:lang w:val="en-US"/>
        </w:rPr>
        <w:t xml:space="preserve"> </w:t>
      </w:r>
      <w:r w:rsidRPr="00CD738B">
        <w:rPr>
          <w:b/>
          <w:bCs/>
          <w:lang w:val="en-US"/>
        </w:rPr>
        <w:t xml:space="preserve">Autodesk </w:t>
      </w:r>
      <w:proofErr w:type="spellStart"/>
      <w:r w:rsidRPr="00CD738B">
        <w:rPr>
          <w:b/>
          <w:bCs/>
          <w:lang w:val="en-US"/>
        </w:rPr>
        <w:t>Autocad</w:t>
      </w:r>
      <w:proofErr w:type="spellEnd"/>
      <w:r w:rsidRPr="00EB53E9">
        <w:rPr>
          <w:lang w:val="en-US"/>
        </w:rPr>
        <w:t xml:space="preserve">. </w:t>
      </w:r>
      <w:r w:rsidRPr="00CD738B">
        <w:rPr>
          <w:b/>
          <w:bCs/>
          <w:lang w:val="en-US"/>
        </w:rPr>
        <w:t>Padds</w:t>
      </w:r>
      <w:r w:rsidRPr="00EB53E9">
        <w:rPr>
          <w:lang w:val="en-US"/>
        </w:rPr>
        <w:t xml:space="preserve"> is further complemented by the free </w:t>
      </w:r>
      <w:proofErr w:type="spellStart"/>
      <w:r w:rsidRPr="00CD738B">
        <w:rPr>
          <w:b/>
          <w:bCs/>
          <w:lang w:val="en-US"/>
        </w:rPr>
        <w:t>PaddView</w:t>
      </w:r>
      <w:proofErr w:type="spellEnd"/>
      <w:r w:rsidRPr="00EB53E9">
        <w:rPr>
          <w:lang w:val="en-US"/>
        </w:rPr>
        <w:t xml:space="preserve"> drawing viewer.</w:t>
      </w:r>
    </w:p>
    <w:p w14:paraId="73F47897" w14:textId="77777777" w:rsidR="004B73AF" w:rsidRDefault="004B73AF" w:rsidP="005E47CA">
      <w:pPr>
        <w:spacing w:after="0" w:line="276" w:lineRule="auto"/>
        <w:jc w:val="both"/>
        <w:rPr>
          <w:lang w:val="en-US"/>
        </w:rPr>
      </w:pPr>
    </w:p>
    <w:p w14:paraId="536F42FE" w14:textId="428AD6F4" w:rsidR="00E66DA5" w:rsidRDefault="00501556" w:rsidP="005E47CA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3652209" wp14:editId="64BF7281">
            <wp:extent cx="5601187" cy="3152775"/>
            <wp:effectExtent l="0" t="0" r="0" b="0"/>
            <wp:docPr id="4" name="Picture 4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82" cy="31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557C" w14:textId="77777777" w:rsidR="004B73AF" w:rsidRPr="00E66DA5" w:rsidRDefault="004B73AF" w:rsidP="005E47CA">
      <w:pPr>
        <w:spacing w:after="0"/>
        <w:jc w:val="center"/>
        <w:rPr>
          <w:lang w:val="en-US"/>
        </w:rPr>
      </w:pPr>
    </w:p>
    <w:p w14:paraId="48B22B2B" w14:textId="3C5FDF8A" w:rsidR="002A7AEB" w:rsidRDefault="002A7AEB" w:rsidP="004B73AF">
      <w:pPr>
        <w:spacing w:after="0" w:line="276" w:lineRule="auto"/>
        <w:jc w:val="both"/>
        <w:rPr>
          <w:lang w:val="en-US"/>
        </w:rPr>
      </w:pPr>
      <w:r w:rsidRPr="00CD738B">
        <w:rPr>
          <w:b/>
          <w:bCs/>
          <w:lang w:val="en-US"/>
        </w:rPr>
        <w:t xml:space="preserve">Padds </w:t>
      </w:r>
      <w:r w:rsidR="008421AA">
        <w:rPr>
          <w:lang w:val="en-US"/>
        </w:rPr>
        <w:t>can supply input to</w:t>
      </w:r>
      <w:r w:rsidR="00BE75B0">
        <w:rPr>
          <w:lang w:val="en-US"/>
        </w:rPr>
        <w:t xml:space="preserve"> </w:t>
      </w:r>
      <w:r w:rsidR="00BE75B0" w:rsidRPr="00CD738B">
        <w:rPr>
          <w:b/>
          <w:bCs/>
          <w:lang w:val="en-US"/>
        </w:rPr>
        <w:t>PROKON</w:t>
      </w:r>
      <w:r w:rsidR="009811F1">
        <w:rPr>
          <w:lang w:val="en-US"/>
        </w:rPr>
        <w:t xml:space="preserve"> design</w:t>
      </w:r>
      <w:r w:rsidR="00BE75B0">
        <w:rPr>
          <w:lang w:val="en-US"/>
        </w:rPr>
        <w:t xml:space="preserve"> modules</w:t>
      </w:r>
      <w:r w:rsidR="009811F1">
        <w:rPr>
          <w:lang w:val="en-US"/>
        </w:rPr>
        <w:t xml:space="preserve"> as well as meshes for </w:t>
      </w:r>
      <w:r w:rsidR="00D762FC" w:rsidRPr="00CD738B">
        <w:rPr>
          <w:b/>
          <w:bCs/>
          <w:lang w:val="en-US"/>
        </w:rPr>
        <w:t>Frame</w:t>
      </w:r>
      <w:r w:rsidR="00D762FC">
        <w:rPr>
          <w:lang w:val="en-US"/>
        </w:rPr>
        <w:t>.</w:t>
      </w:r>
      <w:r w:rsidR="00BE75B0">
        <w:rPr>
          <w:lang w:val="en-US"/>
        </w:rPr>
        <w:t xml:space="preserve"> </w:t>
      </w:r>
    </w:p>
    <w:p w14:paraId="100104C7" w14:textId="77777777" w:rsidR="005E47CA" w:rsidRDefault="005E47CA" w:rsidP="004B73AF">
      <w:pPr>
        <w:spacing w:after="0" w:line="276" w:lineRule="auto"/>
        <w:jc w:val="both"/>
        <w:rPr>
          <w:lang w:val="en-US"/>
        </w:rPr>
      </w:pPr>
    </w:p>
    <w:p w14:paraId="6969A5CA" w14:textId="410E4A7F" w:rsidR="001E5C5D" w:rsidRDefault="001E5C5D" w:rsidP="005E47CA">
      <w:pPr>
        <w:spacing w:after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4CBDFB" wp14:editId="4C9B6F92">
            <wp:extent cx="3670300" cy="3260162"/>
            <wp:effectExtent l="0" t="0" r="635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92" cy="32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84CC" w14:textId="77777777" w:rsidR="005E47CA" w:rsidRPr="00EB53E9" w:rsidRDefault="005E47CA" w:rsidP="005E47CA">
      <w:pPr>
        <w:spacing w:after="0"/>
        <w:jc w:val="center"/>
        <w:rPr>
          <w:lang w:val="en-US"/>
        </w:rPr>
      </w:pPr>
    </w:p>
    <w:p w14:paraId="3F0FE633" w14:textId="77777777" w:rsidR="00D762FC" w:rsidRDefault="00D762FC" w:rsidP="004B73AF">
      <w:pPr>
        <w:spacing w:after="0" w:line="276" w:lineRule="auto"/>
        <w:jc w:val="both"/>
        <w:rPr>
          <w:lang w:val="en-US"/>
        </w:rPr>
      </w:pPr>
      <w:r w:rsidRPr="00CD738B">
        <w:rPr>
          <w:b/>
          <w:bCs/>
          <w:lang w:val="en-US"/>
        </w:rPr>
        <w:t>Padds</w:t>
      </w:r>
      <w:r>
        <w:rPr>
          <w:lang w:val="en-US"/>
        </w:rPr>
        <w:t xml:space="preserve"> includes</w:t>
      </w:r>
      <w:r w:rsidRPr="00EB53E9">
        <w:rPr>
          <w:lang w:val="en-US"/>
        </w:rPr>
        <w:t xml:space="preserve"> macro and scripting f</w:t>
      </w:r>
      <w:r>
        <w:rPr>
          <w:lang w:val="en-US"/>
        </w:rPr>
        <w:t>acility</w:t>
      </w:r>
      <w:r w:rsidRPr="00EB53E9">
        <w:rPr>
          <w:lang w:val="en-US"/>
        </w:rPr>
        <w:t xml:space="preserve"> based on the Pascal programming language</w:t>
      </w:r>
      <w:r>
        <w:rPr>
          <w:lang w:val="en-US"/>
        </w:rPr>
        <w:t xml:space="preserve"> which</w:t>
      </w:r>
      <w:r w:rsidRPr="00EB53E9">
        <w:rPr>
          <w:lang w:val="en-US"/>
        </w:rPr>
        <w:t xml:space="preserve"> allows you to develop your own </w:t>
      </w:r>
      <w:r>
        <w:rPr>
          <w:lang w:val="en-US"/>
        </w:rPr>
        <w:t>commands</w:t>
      </w:r>
      <w:r w:rsidRPr="00EB53E9">
        <w:rPr>
          <w:lang w:val="en-US"/>
        </w:rPr>
        <w:t>. Included macro functions include a complete staircase detailing function, and a function to combine multiple bending schedules (A4 or letter size) onto a larger sheet.</w:t>
      </w:r>
    </w:p>
    <w:p w14:paraId="2A8A3EE7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5FFF04B9" w14:textId="77777777" w:rsidR="00D762FC" w:rsidRDefault="00D762FC" w:rsidP="004B73AF">
      <w:pPr>
        <w:spacing w:after="0" w:line="276" w:lineRule="auto"/>
        <w:jc w:val="both"/>
        <w:rPr>
          <w:lang w:val="en-US"/>
        </w:rPr>
      </w:pPr>
      <w:r w:rsidRPr="00CD738B">
        <w:rPr>
          <w:b/>
          <w:bCs/>
          <w:lang w:val="en-US"/>
        </w:rPr>
        <w:t>Padds</w:t>
      </w:r>
      <w:r w:rsidRPr="00EB53E9">
        <w:rPr>
          <w:lang w:val="en-US"/>
        </w:rPr>
        <w:t xml:space="preserve"> links with the </w:t>
      </w:r>
      <w:r w:rsidRPr="00CD738B">
        <w:rPr>
          <w:b/>
          <w:bCs/>
          <w:lang w:val="en-US"/>
        </w:rPr>
        <w:t>PROKON Section Database</w:t>
      </w:r>
      <w:r w:rsidRPr="00EB53E9">
        <w:rPr>
          <w:lang w:val="en-US"/>
        </w:rPr>
        <w:t xml:space="preserve"> to enable you to draw standard profiles in section, elevation, or plan. Creating welding details is also easy, given the included library of welding symbols.</w:t>
      </w:r>
      <w:r>
        <w:rPr>
          <w:lang w:val="en-US"/>
        </w:rPr>
        <w:t xml:space="preserve"> </w:t>
      </w:r>
    </w:p>
    <w:p w14:paraId="3CDC0A3F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1FFC3C54" w14:textId="177005B6" w:rsidR="00A47B29" w:rsidRDefault="00EB53E9" w:rsidP="004B73AF">
      <w:pPr>
        <w:spacing w:after="0" w:line="276" w:lineRule="auto"/>
        <w:jc w:val="both"/>
        <w:rPr>
          <w:lang w:val="en-US"/>
        </w:rPr>
      </w:pPr>
      <w:r w:rsidRPr="00EB53E9">
        <w:rPr>
          <w:lang w:val="en-US"/>
        </w:rPr>
        <w:t xml:space="preserve">These features gear </w:t>
      </w:r>
      <w:r w:rsidRPr="00CD738B">
        <w:rPr>
          <w:b/>
          <w:bCs/>
          <w:lang w:val="en-US"/>
        </w:rPr>
        <w:t>Padds</w:t>
      </w:r>
      <w:r w:rsidRPr="00EB53E9">
        <w:rPr>
          <w:lang w:val="en-US"/>
        </w:rPr>
        <w:t xml:space="preserve"> for basic detailing of structural steel.</w:t>
      </w:r>
      <w:r w:rsidR="00D26069">
        <w:rPr>
          <w:lang w:val="en-US"/>
        </w:rPr>
        <w:t xml:space="preserve">           </w:t>
      </w:r>
      <w:r w:rsidR="00E81E0C">
        <w:rPr>
          <w:lang w:val="en-US"/>
        </w:rPr>
        <w:t xml:space="preserve"> </w:t>
      </w:r>
      <w:r w:rsidR="00D26069">
        <w:rPr>
          <w:lang w:val="en-US"/>
        </w:rPr>
        <w:t xml:space="preserve">      </w:t>
      </w:r>
    </w:p>
    <w:p w14:paraId="744C42C4" w14:textId="77777777" w:rsidR="004B73AF" w:rsidRDefault="004B73AF" w:rsidP="004B73AF">
      <w:pPr>
        <w:spacing w:after="0" w:line="276" w:lineRule="auto"/>
        <w:jc w:val="both"/>
        <w:rPr>
          <w:lang w:val="en-US"/>
        </w:rPr>
      </w:pPr>
    </w:p>
    <w:p w14:paraId="47C32CF6" w14:textId="2A533116" w:rsidR="00EB53E9" w:rsidRDefault="00EB53E9" w:rsidP="005E47CA">
      <w:pPr>
        <w:pStyle w:val="Heading1"/>
        <w:spacing w:before="120" w:after="120" w:line="276" w:lineRule="auto"/>
        <w:rPr>
          <w:lang w:val="en-US"/>
        </w:rPr>
      </w:pPr>
      <w:r w:rsidRPr="00EB53E9">
        <w:rPr>
          <w:lang w:val="en-US"/>
        </w:rPr>
        <w:t>Detailing Codes</w:t>
      </w:r>
    </w:p>
    <w:p w14:paraId="4D8EC6EE" w14:textId="77777777" w:rsidR="00375A64" w:rsidRDefault="00375A64" w:rsidP="00EB53E9">
      <w:pPr>
        <w:spacing w:after="0" w:line="276" w:lineRule="auto"/>
        <w:jc w:val="both"/>
        <w:rPr>
          <w:sz w:val="20"/>
          <w:szCs w:val="20"/>
          <w:lang w:val="en-US"/>
        </w:rPr>
      </w:pPr>
    </w:p>
    <w:p w14:paraId="4F06731C" w14:textId="7C357257" w:rsidR="003703C3" w:rsidRPr="003703C3" w:rsidRDefault="007D60E4" w:rsidP="005E47CA">
      <w:pPr>
        <w:spacing w:after="0" w:line="276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024C3C6" wp14:editId="59663816">
                <wp:extent cx="2259623" cy="1924051"/>
                <wp:effectExtent l="0" t="0" r="762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623" cy="1924051"/>
                          <a:chOff x="-613" y="234"/>
                          <a:chExt cx="2259623" cy="1118952"/>
                        </a:xfrm>
                      </wpg:grpSpPr>
                      <wps:wsp>
                        <wps:cNvPr id="233" name="Rectangle: Rounded Corners 233"/>
                        <wps:cNvSpPr/>
                        <wps:spPr>
                          <a:xfrm>
                            <a:off x="1587" y="209092"/>
                            <a:ext cx="2257423" cy="910094"/>
                          </a:xfrm>
                          <a:prstGeom prst="round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4EB92B" w14:textId="77777777" w:rsidR="007D60E4" w:rsidRPr="00723380" w:rsidRDefault="007D60E4" w:rsidP="007D60E4">
                              <w:pPr>
                                <w:spacing w:after="0" w:line="276" w:lineRule="auto"/>
                                <w:ind w:left="360" w:hanging="36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C226D81" w14:textId="77777777" w:rsidR="007D60E4" w:rsidRPr="00E7592F" w:rsidRDefault="007D60E4" w:rsidP="007D60E4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14:paraId="0EC30123" w14:textId="77777777" w:rsidR="00375A64" w:rsidRPr="00375A64" w:rsidRDefault="00375A64" w:rsidP="00375A6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75A6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BS 4466 – 1989</w:t>
                              </w:r>
                            </w:p>
                            <w:p w14:paraId="6A0F423A" w14:textId="77777777" w:rsidR="00375A64" w:rsidRPr="00375A64" w:rsidRDefault="00375A64" w:rsidP="00375A6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75A6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BS 8666 – 2005</w:t>
                              </w:r>
                            </w:p>
                            <w:p w14:paraId="666C92D8" w14:textId="77777777" w:rsidR="00375A64" w:rsidRPr="00375A64" w:rsidRDefault="00375A64" w:rsidP="00375A6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75A6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– 2004</w:t>
                              </w:r>
                            </w:p>
                            <w:p w14:paraId="04648C8A" w14:textId="151A2481" w:rsidR="007D60E4" w:rsidRPr="00375A64" w:rsidRDefault="00375A64" w:rsidP="00375A6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75A64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282 - 2011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Flowchart: Display 232"/>
                        <wps:cNvSpPr/>
                        <wps:spPr>
                          <a:xfrm rot="16200000">
                            <a:off x="890639" y="-891018"/>
                            <a:ext cx="476351" cy="2258855"/>
                          </a:xfrm>
                          <a:prstGeom prst="flowChartDisplay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775830" w14:textId="5799DCB7" w:rsidR="007D60E4" w:rsidRPr="00070EDD" w:rsidRDefault="007D60E4" w:rsidP="007D60E4">
                              <w:pPr>
                                <w:spacing w:after="0" w:line="276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70EDD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De</w:t>
                              </w:r>
                              <w:r w:rsidR="00E576AA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tailing </w:t>
                              </w:r>
                              <w:r w:rsidRPr="00070EDD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4C3C6" id="Group 239" o:spid="_x0000_s1026" style="width:177.9pt;height:151.5pt;mso-position-horizontal-relative:char;mso-position-vertical-relative:line" coordorigin="-6,2" coordsize="22596,11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">
                <v:roundrect id="Rectangle: Rounded Corners 233" o:spid="_x0000_s1027" style="position:absolute;left:15;top:2090;width:22575;height:910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" fillcolor="#cdcdcd" stroked="f" strokeweight="1pt">
                  <v:stroke joinstyle="miter"/>
                  <v:textbox>
                    <w:txbxContent>
                      <w:p w14:paraId="394EB92B" w14:textId="77777777" w:rsidR="007D60E4" w:rsidRPr="00723380" w:rsidRDefault="007D60E4" w:rsidP="007D60E4">
                        <w:pPr>
                          <w:spacing w:after="0" w:line="276" w:lineRule="auto"/>
                          <w:ind w:left="360" w:hanging="36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1C226D81" w14:textId="77777777" w:rsidR="007D60E4" w:rsidRPr="00E7592F" w:rsidRDefault="007D60E4" w:rsidP="007D60E4">
                        <w:pPr>
                          <w:spacing w:after="0" w:line="276" w:lineRule="auto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0EC30123" w14:textId="77777777" w:rsidR="00375A64" w:rsidRPr="00375A64" w:rsidRDefault="00375A64" w:rsidP="00375A6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375A64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BS 4466 – 1989</w:t>
                        </w:r>
                      </w:p>
                      <w:p w14:paraId="6A0F423A" w14:textId="77777777" w:rsidR="00375A64" w:rsidRPr="00375A64" w:rsidRDefault="00375A64" w:rsidP="00375A6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375A64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BS 8666 – 2005</w:t>
                        </w:r>
                      </w:p>
                      <w:p w14:paraId="666C92D8" w14:textId="77777777" w:rsidR="00375A64" w:rsidRPr="00375A64" w:rsidRDefault="00375A64" w:rsidP="00375A6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375A64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– 2004</w:t>
                        </w:r>
                      </w:p>
                      <w:p w14:paraId="04648C8A" w14:textId="151A2481" w:rsidR="007D60E4" w:rsidRPr="00375A64" w:rsidRDefault="00375A64" w:rsidP="00375A6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375A64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282 - 2011</w:t>
                        </w:r>
                      </w:p>
                    </w:txbxContent>
                  </v:textbox>
                </v:roundrect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Flowchart: Display 232" o:spid="_x0000_s1028" type="#_x0000_t134" style="position:absolute;left:8906;top:-8910;width:4763;height:22588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" fillcolor="#ed1c24" stroked="f" strokeweight="1pt">
                  <v:textbox style="layout-flow:vertical">
                    <w:txbxContent>
                      <w:p w14:paraId="0A775830" w14:textId="5799DCB7" w:rsidR="007D60E4" w:rsidRPr="00070EDD" w:rsidRDefault="007D60E4" w:rsidP="007D60E4">
                        <w:pPr>
                          <w:spacing w:after="0" w:line="276" w:lineRule="auto"/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70EDD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De</w:t>
                        </w:r>
                        <w:r w:rsidR="00E576AA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tailing </w:t>
                        </w:r>
                        <w:r w:rsidRPr="00070EDD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Codes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03C3" w:rsidRPr="003703C3" w:rsidSect="003C2624">
      <w:headerReference w:type="default" r:id="rId14"/>
      <w:footerReference w:type="default" r:id="rId15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A5F0" w14:textId="77777777" w:rsidR="00270955" w:rsidRDefault="00270955" w:rsidP="00D2285E">
      <w:pPr>
        <w:spacing w:after="0" w:line="240" w:lineRule="auto"/>
      </w:pPr>
      <w:r>
        <w:separator/>
      </w:r>
    </w:p>
  </w:endnote>
  <w:endnote w:type="continuationSeparator" w:id="0">
    <w:p w14:paraId="65B765B8" w14:textId="77777777" w:rsidR="00270955" w:rsidRDefault="00270955" w:rsidP="00D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2947" w14:textId="62E72827" w:rsidR="003703C3" w:rsidRDefault="003703C3">
    <w:pPr>
      <w:pStyle w:val="Footer"/>
      <w:rPr>
        <w:noProof/>
        <w:lang w:val="en-US"/>
      </w:rPr>
    </w:pPr>
  </w:p>
  <w:p w14:paraId="5FC36328" w14:textId="77777777" w:rsidR="003703C3" w:rsidRDefault="0037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1D122" w14:textId="77777777" w:rsidR="00270955" w:rsidRDefault="00270955" w:rsidP="00D2285E">
      <w:pPr>
        <w:spacing w:after="0" w:line="240" w:lineRule="auto"/>
      </w:pPr>
      <w:r>
        <w:separator/>
      </w:r>
    </w:p>
  </w:footnote>
  <w:footnote w:type="continuationSeparator" w:id="0">
    <w:p w14:paraId="50BA4BBB" w14:textId="77777777" w:rsidR="00270955" w:rsidRDefault="00270955" w:rsidP="00D2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6580" w14:textId="5A45B767" w:rsidR="00D2285E" w:rsidRDefault="00482F21" w:rsidP="00482F21">
    <w:pPr>
      <w:pStyle w:val="Header"/>
      <w:tabs>
        <w:tab w:val="clear" w:pos="4513"/>
        <w:tab w:val="clear" w:pos="9026"/>
        <w:tab w:val="center" w:pos="15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E50"/>
    <w:multiLevelType w:val="hybridMultilevel"/>
    <w:tmpl w:val="847AAE20"/>
    <w:lvl w:ilvl="0" w:tplc="97C854D2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3B3F"/>
    <w:multiLevelType w:val="hybridMultilevel"/>
    <w:tmpl w:val="201C38D0"/>
    <w:lvl w:ilvl="0" w:tplc="191A45F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3BD3"/>
    <w:multiLevelType w:val="hybridMultilevel"/>
    <w:tmpl w:val="ADEE0CB0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05B78"/>
    <w:multiLevelType w:val="hybridMultilevel"/>
    <w:tmpl w:val="9FF8991E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088551">
    <w:abstractNumId w:val="0"/>
  </w:num>
  <w:num w:numId="2" w16cid:durableId="823593842">
    <w:abstractNumId w:val="1"/>
  </w:num>
  <w:num w:numId="3" w16cid:durableId="1697727335">
    <w:abstractNumId w:val="2"/>
  </w:num>
  <w:num w:numId="4" w16cid:durableId="157084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7"/>
    <w:rsid w:val="00023A05"/>
    <w:rsid w:val="000249E5"/>
    <w:rsid w:val="00033A7A"/>
    <w:rsid w:val="0007600E"/>
    <w:rsid w:val="000D3383"/>
    <w:rsid w:val="00154222"/>
    <w:rsid w:val="001B30D3"/>
    <w:rsid w:val="001E5C5D"/>
    <w:rsid w:val="001F1829"/>
    <w:rsid w:val="00210A3C"/>
    <w:rsid w:val="00270955"/>
    <w:rsid w:val="00287FA2"/>
    <w:rsid w:val="002A0F47"/>
    <w:rsid w:val="002A7AEB"/>
    <w:rsid w:val="002D5DB4"/>
    <w:rsid w:val="002E3AAA"/>
    <w:rsid w:val="003501B8"/>
    <w:rsid w:val="00364E6C"/>
    <w:rsid w:val="003703C3"/>
    <w:rsid w:val="00375A64"/>
    <w:rsid w:val="00392D19"/>
    <w:rsid w:val="003C2624"/>
    <w:rsid w:val="003F72BB"/>
    <w:rsid w:val="00482F21"/>
    <w:rsid w:val="004B73AF"/>
    <w:rsid w:val="00501556"/>
    <w:rsid w:val="00515E2A"/>
    <w:rsid w:val="00560D25"/>
    <w:rsid w:val="00561D16"/>
    <w:rsid w:val="005E47CA"/>
    <w:rsid w:val="00665989"/>
    <w:rsid w:val="00712391"/>
    <w:rsid w:val="00764618"/>
    <w:rsid w:val="007B71B4"/>
    <w:rsid w:val="007C2155"/>
    <w:rsid w:val="007C4758"/>
    <w:rsid w:val="007D60E4"/>
    <w:rsid w:val="007E5CF0"/>
    <w:rsid w:val="007F0F28"/>
    <w:rsid w:val="008421AA"/>
    <w:rsid w:val="008975FC"/>
    <w:rsid w:val="008D212B"/>
    <w:rsid w:val="008F3830"/>
    <w:rsid w:val="008F6F86"/>
    <w:rsid w:val="00954ED1"/>
    <w:rsid w:val="009811F1"/>
    <w:rsid w:val="009B765C"/>
    <w:rsid w:val="00A47B29"/>
    <w:rsid w:val="00AF44F2"/>
    <w:rsid w:val="00B35050"/>
    <w:rsid w:val="00B4245F"/>
    <w:rsid w:val="00B4398D"/>
    <w:rsid w:val="00B60747"/>
    <w:rsid w:val="00B92FCD"/>
    <w:rsid w:val="00B964EE"/>
    <w:rsid w:val="00BA4AC7"/>
    <w:rsid w:val="00BE75B0"/>
    <w:rsid w:val="00C035E3"/>
    <w:rsid w:val="00C04360"/>
    <w:rsid w:val="00C06F03"/>
    <w:rsid w:val="00C72598"/>
    <w:rsid w:val="00CA24D7"/>
    <w:rsid w:val="00CB03BA"/>
    <w:rsid w:val="00CB2DED"/>
    <w:rsid w:val="00CB56C7"/>
    <w:rsid w:val="00CD245C"/>
    <w:rsid w:val="00CD738B"/>
    <w:rsid w:val="00CF24A2"/>
    <w:rsid w:val="00D2248A"/>
    <w:rsid w:val="00D2285E"/>
    <w:rsid w:val="00D25D1B"/>
    <w:rsid w:val="00D26069"/>
    <w:rsid w:val="00D46F77"/>
    <w:rsid w:val="00D762FC"/>
    <w:rsid w:val="00D83983"/>
    <w:rsid w:val="00DA4CFB"/>
    <w:rsid w:val="00DB18E1"/>
    <w:rsid w:val="00DD1579"/>
    <w:rsid w:val="00E576AA"/>
    <w:rsid w:val="00E66DA5"/>
    <w:rsid w:val="00E81E0C"/>
    <w:rsid w:val="00EB53E9"/>
    <w:rsid w:val="00EF7642"/>
    <w:rsid w:val="00F31CB0"/>
    <w:rsid w:val="00F817D5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E5E0E"/>
  <w15:chartTrackingRefBased/>
  <w15:docId w15:val="{4B2628BA-A0EC-4B28-92A9-8D0FAEC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E576AA"/>
    <w:pPr>
      <w:spacing w:after="300"/>
    </w:pPr>
    <w:rPr>
      <w:rFonts w:ascii="Montserrat" w:hAnsi="Montserra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703C3"/>
    <w:pPr>
      <w:keepNext/>
      <w:keepLines/>
      <w:spacing w:before="240" w:after="0"/>
      <w:outlineLvl w:val="0"/>
    </w:pPr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5E"/>
  </w:style>
  <w:style w:type="paragraph" w:styleId="Footer">
    <w:name w:val="footer"/>
    <w:basedOn w:val="Normal"/>
    <w:link w:val="Foot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5E"/>
  </w:style>
  <w:style w:type="paragraph" w:styleId="ListParagraph">
    <w:name w:val="List Paragraph"/>
    <w:basedOn w:val="Normal"/>
    <w:uiPriority w:val="1"/>
    <w:qFormat/>
    <w:rsid w:val="00D2285E"/>
    <w:pPr>
      <w:ind w:left="720"/>
      <w:contextualSpacing/>
    </w:pPr>
  </w:style>
  <w:style w:type="paragraph" w:styleId="NoSpacing">
    <w:name w:val="No Spacing"/>
    <w:uiPriority w:val="1"/>
    <w:rsid w:val="00D2285E"/>
    <w:pPr>
      <w:spacing w:after="0" w:line="240" w:lineRule="auto"/>
    </w:p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703C3"/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table" w:styleId="TableGrid">
    <w:name w:val="Table Grid"/>
    <w:basedOn w:val="TableNormal"/>
    <w:uiPriority w:val="39"/>
    <w:rsid w:val="007C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dreyer\Desktop\Sumo_Spec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7782b-86f9-4929-8dd7-226eb8d128fc" xsi:nil="true"/>
    <lcf76f155ced4ddcb4097134ff3c332f xmlns="6ec94628-f639-434c-9256-d615186ee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8A220F4F3D642A09363D613026D36" ma:contentTypeVersion="16" ma:contentTypeDescription="Create a new document." ma:contentTypeScope="" ma:versionID="849d92f3a26a59e2ad6a2fb3eaf77fea">
  <xsd:schema xmlns:xsd="http://www.w3.org/2001/XMLSchema" xmlns:xs="http://www.w3.org/2001/XMLSchema" xmlns:p="http://schemas.microsoft.com/office/2006/metadata/properties" xmlns:ns2="6ec94628-f639-434c-9256-d615186eef9f" xmlns:ns3="d1e7782b-86f9-4929-8dd7-226eb8d128fc" targetNamespace="http://schemas.microsoft.com/office/2006/metadata/properties" ma:root="true" ma:fieldsID="d20caba48dbd2a16f04e8fd73a26b1b8" ns2:_="" ns3:_="">
    <xsd:import namespace="6ec94628-f639-434c-9256-d615186eef9f"/>
    <xsd:import namespace="d1e7782b-86f9-4929-8dd7-226eb8d12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4628-f639-434c-9256-d615186eef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131c2c9-8d17-46d0-9e51-63fa03b57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7782b-86f9-4929-8dd7-226eb8d12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8421cc-10ac-467e-baad-11572170a6a4}" ma:internalName="TaxCatchAll" ma:showField="CatchAllData" ma:web="d1e7782b-86f9-4929-8dd7-226eb8d12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AFE5C-D87B-486E-B38E-C5087A9E9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BE93D-200F-450C-AA13-C4640DCA9F6B}">
  <ds:schemaRefs>
    <ds:schemaRef ds:uri="http://schemas.microsoft.com/office/2006/metadata/properties"/>
    <ds:schemaRef ds:uri="http://schemas.microsoft.com/office/infopath/2007/PartnerControls"/>
    <ds:schemaRef ds:uri="d1e7782b-86f9-4929-8dd7-226eb8d128fc"/>
    <ds:schemaRef ds:uri="6ec94628-f639-434c-9256-d615186eef9f"/>
  </ds:schemaRefs>
</ds:datastoreItem>
</file>

<file path=customXml/itemProps3.xml><?xml version="1.0" encoding="utf-8"?>
<ds:datastoreItem xmlns:ds="http://schemas.openxmlformats.org/officeDocument/2006/customXml" ds:itemID="{6D7750BD-2359-425E-95B9-CE3CF10A2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4628-f639-434c-9256-d615186eef9f"/>
    <ds:schemaRef ds:uri="d1e7782b-86f9-4929-8dd7-226eb8d1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C:\Users\aliciadreyer\Desktop\Sumo_Spec Sheet.dotx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A. Dreyer</dc:creator>
  <cp:keywords/>
  <dc:description/>
  <cp:lastModifiedBy>Peter Nicholson</cp:lastModifiedBy>
  <cp:revision>2</cp:revision>
  <cp:lastPrinted>2022-05-10T11:52:00Z</cp:lastPrinted>
  <dcterms:created xsi:type="dcterms:W3CDTF">2024-12-15T22:42:00Z</dcterms:created>
  <dcterms:modified xsi:type="dcterms:W3CDTF">2024-12-15T22:42:00Z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0x0101007158A220F4F3D642A09363D613026D36</vt:lpwstr>
  </property>
</Properties>
</file>